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E3" w:rsidRPr="00423825" w:rsidRDefault="000F64B1">
      <w:pPr>
        <w:rPr>
          <w:rFonts w:ascii="Arial" w:hAnsi="Arial" w:cs="Arial"/>
          <w:sz w:val="22"/>
        </w:rPr>
      </w:pPr>
      <w:r w:rsidRPr="00423825">
        <w:rPr>
          <w:rFonts w:ascii="Arial" w:hAnsi="Arial" w:cs="Arial"/>
          <w:noProof/>
          <w:sz w:val="22"/>
          <w:lang w:eastAsia="fo-FO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3442335</wp:posOffset>
            </wp:positionH>
            <wp:positionV relativeFrom="page">
              <wp:posOffset>360045</wp:posOffset>
            </wp:positionV>
            <wp:extent cx="2338070" cy="377825"/>
            <wp:effectExtent l="19050" t="0" r="5080" b="0"/>
            <wp:wrapTopAndBottom/>
            <wp:docPr id="2" name="Billede 2" descr="bumerki_br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merki_brae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2E3" w:rsidRPr="00423825" w:rsidRDefault="009322E3">
      <w:pPr>
        <w:rPr>
          <w:rFonts w:ascii="Arial" w:hAnsi="Arial" w:cs="Arial"/>
          <w:sz w:val="22"/>
        </w:rPr>
      </w:pPr>
    </w:p>
    <w:p w:rsidR="009322E3" w:rsidRPr="00423825" w:rsidRDefault="00A229CC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>R.</w:t>
      </w:r>
      <w:r w:rsidR="00DD205D" w:rsidRPr="00423825">
        <w:rPr>
          <w:rFonts w:ascii="Arial" w:hAnsi="Arial" w:cs="Arial"/>
          <w:sz w:val="22"/>
        </w:rPr>
        <w:t xml:space="preserve"> </w:t>
      </w:r>
      <w:r w:rsidRPr="00423825">
        <w:rPr>
          <w:rFonts w:ascii="Arial" w:hAnsi="Arial" w:cs="Arial"/>
          <w:sz w:val="22"/>
        </w:rPr>
        <w:t>C. Effersøesgøta 30</w:t>
      </w:r>
    </w:p>
    <w:p w:rsidR="009322E3" w:rsidRPr="00423825" w:rsidRDefault="00A229CC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>Postboks 53</w:t>
      </w:r>
    </w:p>
    <w:p w:rsidR="009322E3" w:rsidRPr="00423825" w:rsidRDefault="009322E3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>FO-110 Tórshavn</w:t>
      </w:r>
    </w:p>
    <w:p w:rsidR="009322E3" w:rsidRPr="00423825" w:rsidRDefault="00A229CC">
      <w:pPr>
        <w:pStyle w:val="Sidehoved"/>
        <w:framePr w:w="2841" w:h="1848" w:hSpace="142" w:wrap="around" w:vAnchor="page" w:hAnchor="page" w:x="7945" w:y="1419"/>
        <w:shd w:val="solid" w:color="FFFFFF" w:fill="FFFFFF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 xml:space="preserve">Telefon +298 30 24 </w:t>
      </w:r>
      <w:r w:rsidR="009322E3" w:rsidRPr="00423825">
        <w:rPr>
          <w:rFonts w:ascii="Arial" w:hAnsi="Arial" w:cs="Arial"/>
          <w:sz w:val="22"/>
        </w:rPr>
        <w:t>80</w:t>
      </w:r>
    </w:p>
    <w:p w:rsidR="009322E3" w:rsidRPr="00423825" w:rsidRDefault="00A229CC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t xml:space="preserve">Telefaks +298 30 24 </w:t>
      </w:r>
      <w:r w:rsidR="009322E3" w:rsidRPr="00423825">
        <w:rPr>
          <w:rFonts w:ascii="Arial" w:hAnsi="Arial" w:cs="Arial"/>
          <w:sz w:val="22"/>
        </w:rPr>
        <w:t>81</w:t>
      </w:r>
    </w:p>
    <w:p w:rsidR="009322E3" w:rsidRPr="00423825" w:rsidRDefault="00886B1E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hyperlink r:id="rId7" w:history="1">
        <w:r w:rsidR="009322E3" w:rsidRPr="00423825">
          <w:rPr>
            <w:rStyle w:val="Hyperlink"/>
            <w:rFonts w:ascii="Arial" w:hAnsi="Arial" w:cs="Arial"/>
            <w:sz w:val="22"/>
          </w:rPr>
          <w:t>k</w:t>
        </w:r>
        <w:bookmarkStart w:id="0" w:name="_Hlt85816432"/>
        <w:r w:rsidR="009322E3" w:rsidRPr="00423825">
          <w:rPr>
            <w:rStyle w:val="Hyperlink"/>
            <w:rFonts w:ascii="Arial" w:hAnsi="Arial" w:cs="Arial"/>
            <w:sz w:val="22"/>
          </w:rPr>
          <w:t>s</w:t>
        </w:r>
        <w:bookmarkEnd w:id="0"/>
        <w:r w:rsidR="009322E3" w:rsidRPr="00423825">
          <w:rPr>
            <w:rStyle w:val="Hyperlink"/>
            <w:rFonts w:ascii="Arial" w:hAnsi="Arial" w:cs="Arial"/>
            <w:sz w:val="22"/>
          </w:rPr>
          <w:t>f@ksf</w:t>
        </w:r>
        <w:bookmarkStart w:id="1" w:name="_Hlt85693939"/>
        <w:r w:rsidR="009322E3" w:rsidRPr="00423825">
          <w:rPr>
            <w:rStyle w:val="Hyperlink"/>
            <w:rFonts w:ascii="Arial" w:hAnsi="Arial" w:cs="Arial"/>
            <w:sz w:val="22"/>
          </w:rPr>
          <w:t>.</w:t>
        </w:r>
        <w:bookmarkEnd w:id="1"/>
        <w:r w:rsidR="009322E3" w:rsidRPr="00423825">
          <w:rPr>
            <w:rStyle w:val="Hyperlink"/>
            <w:rFonts w:ascii="Arial" w:hAnsi="Arial" w:cs="Arial"/>
            <w:sz w:val="22"/>
          </w:rPr>
          <w:t>fo</w:t>
        </w:r>
      </w:hyperlink>
    </w:p>
    <w:p w:rsidR="009322E3" w:rsidRPr="00423825" w:rsidRDefault="00886B1E">
      <w:pPr>
        <w:framePr w:w="2841" w:h="1848" w:hSpace="142" w:wrap="around" w:vAnchor="page" w:hAnchor="page" w:x="7945" w:y="1419"/>
        <w:shd w:val="solid" w:color="FFFFFF" w:fill="FFFFFF"/>
        <w:rPr>
          <w:rFonts w:ascii="Arial" w:hAnsi="Arial" w:cs="Arial"/>
          <w:sz w:val="22"/>
        </w:rPr>
      </w:pPr>
      <w:hyperlink r:id="rId8" w:history="1">
        <w:r w:rsidR="009322E3" w:rsidRPr="00423825">
          <w:rPr>
            <w:rStyle w:val="Hyperlink"/>
            <w:rFonts w:ascii="Arial" w:hAnsi="Arial" w:cs="Arial"/>
            <w:sz w:val="22"/>
          </w:rPr>
          <w:t>w</w:t>
        </w:r>
        <w:bookmarkStart w:id="2" w:name="_Hlt85809118"/>
        <w:r w:rsidR="009322E3" w:rsidRPr="00423825">
          <w:rPr>
            <w:rStyle w:val="Hyperlink"/>
            <w:rFonts w:ascii="Arial" w:hAnsi="Arial" w:cs="Arial"/>
            <w:sz w:val="22"/>
          </w:rPr>
          <w:t>w</w:t>
        </w:r>
        <w:bookmarkStart w:id="3" w:name="_Hlt85814196"/>
        <w:bookmarkEnd w:id="2"/>
        <w:r w:rsidR="009322E3" w:rsidRPr="00423825">
          <w:rPr>
            <w:rStyle w:val="Hyperlink"/>
            <w:rFonts w:ascii="Arial" w:hAnsi="Arial" w:cs="Arial"/>
            <w:sz w:val="22"/>
          </w:rPr>
          <w:t>w</w:t>
        </w:r>
        <w:bookmarkStart w:id="4" w:name="_Hlt85689642"/>
        <w:bookmarkEnd w:id="3"/>
        <w:r w:rsidR="009322E3" w:rsidRPr="00423825">
          <w:rPr>
            <w:rStyle w:val="Hyperlink"/>
            <w:rFonts w:ascii="Arial" w:hAnsi="Arial" w:cs="Arial"/>
            <w:sz w:val="22"/>
          </w:rPr>
          <w:t>.</w:t>
        </w:r>
        <w:bookmarkStart w:id="5" w:name="_Hlt85817333"/>
        <w:bookmarkEnd w:id="4"/>
        <w:r w:rsidR="009322E3" w:rsidRPr="00423825">
          <w:rPr>
            <w:rStyle w:val="Hyperlink"/>
            <w:rFonts w:ascii="Arial" w:hAnsi="Arial" w:cs="Arial"/>
            <w:sz w:val="22"/>
          </w:rPr>
          <w:t>k</w:t>
        </w:r>
        <w:bookmarkStart w:id="6" w:name="_Hlt85817631"/>
        <w:bookmarkEnd w:id="5"/>
        <w:r w:rsidR="009322E3" w:rsidRPr="00423825">
          <w:rPr>
            <w:rStyle w:val="Hyperlink"/>
            <w:rFonts w:ascii="Arial" w:hAnsi="Arial" w:cs="Arial"/>
            <w:sz w:val="22"/>
          </w:rPr>
          <w:t>s</w:t>
        </w:r>
        <w:bookmarkStart w:id="7" w:name="_Hlt85817315"/>
        <w:bookmarkEnd w:id="6"/>
        <w:r w:rsidR="009322E3" w:rsidRPr="00423825">
          <w:rPr>
            <w:rStyle w:val="Hyperlink"/>
            <w:rFonts w:ascii="Arial" w:hAnsi="Arial" w:cs="Arial"/>
            <w:sz w:val="22"/>
          </w:rPr>
          <w:t>f</w:t>
        </w:r>
        <w:bookmarkEnd w:id="7"/>
        <w:r w:rsidR="009322E3" w:rsidRPr="00423825">
          <w:rPr>
            <w:rStyle w:val="Hyperlink"/>
            <w:rFonts w:ascii="Arial" w:hAnsi="Arial" w:cs="Arial"/>
            <w:sz w:val="22"/>
          </w:rPr>
          <w:t>.</w:t>
        </w:r>
        <w:bookmarkStart w:id="8" w:name="_Hlt85690760"/>
        <w:r w:rsidR="009322E3" w:rsidRPr="00423825">
          <w:rPr>
            <w:rStyle w:val="Hyperlink"/>
            <w:rFonts w:ascii="Arial" w:hAnsi="Arial" w:cs="Arial"/>
            <w:sz w:val="22"/>
          </w:rPr>
          <w:t>f</w:t>
        </w:r>
        <w:bookmarkStart w:id="9" w:name="_Hlt85689624"/>
        <w:bookmarkEnd w:id="8"/>
        <w:r w:rsidR="009322E3" w:rsidRPr="00423825">
          <w:rPr>
            <w:rStyle w:val="Hyperlink"/>
            <w:rFonts w:ascii="Arial" w:hAnsi="Arial" w:cs="Arial"/>
            <w:sz w:val="22"/>
          </w:rPr>
          <w:t>o</w:t>
        </w:r>
        <w:bookmarkEnd w:id="9"/>
      </w:hyperlink>
    </w:p>
    <w:p w:rsidR="009322E3" w:rsidRPr="00423825" w:rsidRDefault="009322E3">
      <w:pPr>
        <w:rPr>
          <w:rFonts w:ascii="Arial" w:hAnsi="Arial" w:cs="Arial"/>
          <w:sz w:val="22"/>
        </w:rPr>
      </w:pPr>
    </w:p>
    <w:p w:rsidR="000A18F6" w:rsidRPr="00423825" w:rsidRDefault="0037584E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Arial" w:hAnsi="Arial" w:cs="Arial"/>
          <w:sz w:val="22"/>
          <w:szCs w:val="22"/>
        </w:rPr>
      </w:pPr>
      <w:r w:rsidRPr="00423825">
        <w:rPr>
          <w:rFonts w:ascii="Arial" w:hAnsi="Arial" w:cs="Arial"/>
          <w:sz w:val="22"/>
          <w:szCs w:val="22"/>
        </w:rPr>
        <w:t>Vinnu</w:t>
      </w:r>
      <w:r w:rsidR="000A18F6" w:rsidRPr="00423825">
        <w:rPr>
          <w:rFonts w:ascii="Arial" w:hAnsi="Arial" w:cs="Arial"/>
          <w:sz w:val="22"/>
          <w:szCs w:val="22"/>
        </w:rPr>
        <w:t>málaráðið</w:t>
      </w:r>
    </w:p>
    <w:p w:rsidR="009322E3" w:rsidRPr="00423825" w:rsidRDefault="000A18F6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Arial" w:hAnsi="Arial" w:cs="Arial"/>
          <w:sz w:val="22"/>
          <w:szCs w:val="22"/>
        </w:rPr>
      </w:pPr>
      <w:r w:rsidRPr="00423825">
        <w:rPr>
          <w:rFonts w:ascii="Arial" w:hAnsi="Arial" w:cs="Arial"/>
          <w:color w:val="000000"/>
          <w:sz w:val="22"/>
          <w:szCs w:val="22"/>
        </w:rPr>
        <w:t xml:space="preserve">Postboks </w:t>
      </w:r>
      <w:r w:rsidR="00953C28" w:rsidRPr="00423825">
        <w:rPr>
          <w:rFonts w:ascii="Arial" w:hAnsi="Arial" w:cs="Arial"/>
          <w:color w:val="000000"/>
          <w:sz w:val="22"/>
          <w:szCs w:val="22"/>
        </w:rPr>
        <w:t>377</w:t>
      </w:r>
      <w:r w:rsidR="00A86582" w:rsidRPr="00423825">
        <w:rPr>
          <w:rFonts w:ascii="Arial" w:hAnsi="Arial" w:cs="Arial"/>
          <w:color w:val="000000"/>
          <w:sz w:val="22"/>
          <w:szCs w:val="22"/>
        </w:rPr>
        <w:t xml:space="preserve"> </w:t>
      </w:r>
      <w:r w:rsidR="00A86582" w:rsidRPr="00423825">
        <w:rPr>
          <w:rFonts w:ascii="Arial" w:hAnsi="Arial" w:cs="Arial"/>
          <w:color w:val="000000"/>
          <w:sz w:val="22"/>
          <w:szCs w:val="22"/>
        </w:rPr>
        <w:br/>
      </w:r>
      <w:r w:rsidR="008B7A67" w:rsidRPr="00423825">
        <w:rPr>
          <w:rFonts w:ascii="Arial" w:hAnsi="Arial" w:cs="Arial"/>
          <w:sz w:val="22"/>
          <w:szCs w:val="22"/>
        </w:rPr>
        <w:t>1</w:t>
      </w:r>
      <w:r w:rsidRPr="00423825">
        <w:rPr>
          <w:rFonts w:ascii="Arial" w:hAnsi="Arial" w:cs="Arial"/>
          <w:sz w:val="22"/>
          <w:szCs w:val="22"/>
        </w:rPr>
        <w:t>1</w:t>
      </w:r>
      <w:r w:rsidR="00353925" w:rsidRPr="00423825">
        <w:rPr>
          <w:rFonts w:ascii="Arial" w:hAnsi="Arial" w:cs="Arial"/>
          <w:sz w:val="22"/>
          <w:szCs w:val="22"/>
        </w:rPr>
        <w:t xml:space="preserve">0 Tórshavn </w:t>
      </w:r>
    </w:p>
    <w:p w:rsidR="009322E3" w:rsidRPr="00423825" w:rsidRDefault="009322E3">
      <w:pPr>
        <w:framePr w:w="4400" w:h="1712" w:hSpace="142" w:wrap="around" w:vAnchor="page" w:hAnchor="page" w:x="1743" w:y="2273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Arial" w:hAnsi="Arial" w:cs="Arial"/>
          <w:sz w:val="22"/>
        </w:rPr>
      </w:pPr>
    </w:p>
    <w:p w:rsidR="009322E3" w:rsidRPr="00423825" w:rsidRDefault="009322E3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9322E3" w:rsidRPr="00423825" w:rsidRDefault="00886B1E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423825">
        <w:rPr>
          <w:rFonts w:ascii="Arial" w:hAnsi="Arial" w:cs="Arial"/>
          <w:sz w:val="22"/>
        </w:rPr>
        <w:fldChar w:fldCharType="begin"/>
      </w:r>
      <w:r w:rsidR="009322E3" w:rsidRPr="00423825">
        <w:rPr>
          <w:rFonts w:ascii="Arial" w:hAnsi="Arial" w:cs="Arial"/>
          <w:sz w:val="22"/>
        </w:rPr>
        <w:instrText xml:space="preserve">  </w:instrText>
      </w:r>
      <w:r w:rsidRPr="00423825">
        <w:rPr>
          <w:rFonts w:ascii="Arial" w:hAnsi="Arial" w:cs="Arial"/>
          <w:sz w:val="22"/>
        </w:rPr>
        <w:fldChar w:fldCharType="end"/>
      </w:r>
      <w:r w:rsidR="009322E3" w:rsidRPr="00423825">
        <w:rPr>
          <w:rFonts w:ascii="Arial" w:hAnsi="Arial" w:cs="Arial"/>
          <w:sz w:val="22"/>
        </w:rPr>
        <w:t xml:space="preserve"> </w:t>
      </w:r>
    </w:p>
    <w:p w:rsidR="009322E3" w:rsidRDefault="009322E3">
      <w:pPr>
        <w:framePr w:w="3261" w:h="391" w:hRule="exact" w:hSpace="142" w:wrap="around" w:vAnchor="page" w:hAnchor="page" w:x="7945" w:y="3550" w:anchorLock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sz w:val="22"/>
        </w:rPr>
      </w:pPr>
      <w:r w:rsidRPr="00423825">
        <w:rPr>
          <w:rFonts w:ascii="Arial" w:hAnsi="Arial" w:cs="Arial"/>
          <w:sz w:val="22"/>
        </w:rPr>
        <w:t xml:space="preserve">Tórshavn, </w:t>
      </w:r>
      <w:r w:rsidR="005335CD" w:rsidRPr="00423825">
        <w:rPr>
          <w:rFonts w:ascii="Arial" w:hAnsi="Arial" w:cs="Arial"/>
          <w:sz w:val="22"/>
        </w:rPr>
        <w:t>1</w:t>
      </w:r>
      <w:r w:rsidR="00A033EC">
        <w:rPr>
          <w:rFonts w:ascii="Arial" w:hAnsi="Arial" w:cs="Arial"/>
          <w:sz w:val="22"/>
        </w:rPr>
        <w:t>3</w:t>
      </w:r>
      <w:r w:rsidR="00C244DD" w:rsidRPr="00423825">
        <w:rPr>
          <w:rFonts w:ascii="Arial" w:hAnsi="Arial" w:cs="Arial"/>
          <w:sz w:val="22"/>
        </w:rPr>
        <w:t>.</w:t>
      </w:r>
      <w:r w:rsidR="00886B1E" w:rsidRPr="00423825">
        <w:rPr>
          <w:rFonts w:ascii="Arial" w:hAnsi="Arial" w:cs="Arial"/>
          <w:sz w:val="22"/>
        </w:rPr>
        <w:fldChar w:fldCharType="begin"/>
      </w:r>
      <w:r w:rsidR="00C156A1" w:rsidRPr="00423825">
        <w:rPr>
          <w:rFonts w:ascii="Arial" w:hAnsi="Arial" w:cs="Arial"/>
          <w:sz w:val="22"/>
        </w:rPr>
        <w:instrText xml:space="preserve"> CREATEDATE  \@ "d. MMMM yyyy"  \* MERGEFORMAT </w:instrText>
      </w:r>
      <w:r w:rsidR="00886B1E" w:rsidRPr="00423825">
        <w:rPr>
          <w:rFonts w:ascii="Arial" w:hAnsi="Arial" w:cs="Arial"/>
          <w:sz w:val="22"/>
        </w:rPr>
        <w:fldChar w:fldCharType="separate"/>
      </w:r>
      <w:r w:rsidR="00C244DD" w:rsidRPr="00423825">
        <w:rPr>
          <w:rFonts w:ascii="Arial" w:hAnsi="Arial" w:cs="Arial"/>
          <w:noProof/>
          <w:sz w:val="22"/>
        </w:rPr>
        <w:t xml:space="preserve"> </w:t>
      </w:r>
      <w:r w:rsidR="005335CD" w:rsidRPr="00423825">
        <w:rPr>
          <w:rFonts w:ascii="Arial" w:hAnsi="Arial" w:cs="Arial"/>
          <w:noProof/>
          <w:sz w:val="22"/>
        </w:rPr>
        <w:t>februar</w:t>
      </w:r>
      <w:r w:rsidR="00353925" w:rsidRPr="00423825">
        <w:rPr>
          <w:rFonts w:ascii="Arial" w:hAnsi="Arial" w:cs="Arial"/>
          <w:noProof/>
          <w:sz w:val="22"/>
        </w:rPr>
        <w:t xml:space="preserve"> 20</w:t>
      </w:r>
      <w:r w:rsidR="00886B1E" w:rsidRPr="00423825">
        <w:rPr>
          <w:rFonts w:ascii="Arial" w:hAnsi="Arial" w:cs="Arial"/>
          <w:sz w:val="22"/>
        </w:rPr>
        <w:fldChar w:fldCharType="end"/>
      </w:r>
      <w:r w:rsidR="00B2082F" w:rsidRPr="00423825">
        <w:rPr>
          <w:rFonts w:ascii="Arial" w:hAnsi="Arial" w:cs="Arial"/>
          <w:sz w:val="22"/>
        </w:rPr>
        <w:t>12</w:t>
      </w:r>
    </w:p>
    <w:p w:rsidR="009322E3" w:rsidRDefault="009322E3">
      <w:pPr>
        <w:spacing w:before="120"/>
        <w:rPr>
          <w:b/>
          <w:sz w:val="22"/>
        </w:rPr>
      </w:pPr>
    </w:p>
    <w:p w:rsidR="007C08B8" w:rsidRDefault="007C08B8">
      <w:pPr>
        <w:spacing w:before="120"/>
        <w:rPr>
          <w:b/>
          <w:sz w:val="22"/>
        </w:rPr>
      </w:pPr>
    </w:p>
    <w:p w:rsidR="00A86582" w:rsidRDefault="00A86582">
      <w:pPr>
        <w:spacing w:before="120"/>
        <w:rPr>
          <w:b/>
          <w:sz w:val="22"/>
        </w:rPr>
      </w:pPr>
    </w:p>
    <w:p w:rsidR="005335CD" w:rsidRDefault="005335CD">
      <w:pPr>
        <w:spacing w:before="120"/>
        <w:rPr>
          <w:b/>
          <w:sz w:val="22"/>
        </w:rPr>
      </w:pPr>
    </w:p>
    <w:p w:rsidR="009322E3" w:rsidRPr="00423825" w:rsidRDefault="009322E3">
      <w:pPr>
        <w:spacing w:before="120"/>
        <w:rPr>
          <w:rFonts w:ascii="Garamond" w:hAnsi="Garamond"/>
          <w:b/>
          <w:sz w:val="26"/>
          <w:szCs w:val="26"/>
        </w:rPr>
      </w:pPr>
      <w:r w:rsidRPr="00423825">
        <w:rPr>
          <w:rFonts w:ascii="Garamond" w:hAnsi="Garamond"/>
          <w:b/>
          <w:sz w:val="26"/>
          <w:szCs w:val="26"/>
        </w:rPr>
        <w:t>Viðv</w:t>
      </w:r>
      <w:r w:rsidR="00167F08" w:rsidRPr="00423825">
        <w:rPr>
          <w:rFonts w:ascii="Garamond" w:hAnsi="Garamond"/>
          <w:b/>
          <w:sz w:val="26"/>
          <w:szCs w:val="26"/>
        </w:rPr>
        <w:t>íkjandi uppskoti</w:t>
      </w:r>
      <w:r w:rsidR="0056694B" w:rsidRPr="00423825">
        <w:rPr>
          <w:rFonts w:ascii="Garamond" w:hAnsi="Garamond"/>
          <w:b/>
          <w:sz w:val="26"/>
          <w:szCs w:val="26"/>
        </w:rPr>
        <w:t xml:space="preserve"> til broyting av </w:t>
      </w:r>
      <w:proofErr w:type="spellStart"/>
      <w:r w:rsidR="0056694B" w:rsidRPr="00423825">
        <w:rPr>
          <w:rFonts w:ascii="Garamond" w:hAnsi="Garamond"/>
          <w:b/>
          <w:sz w:val="26"/>
          <w:szCs w:val="26"/>
        </w:rPr>
        <w:t>arbeiðsumhvørvislógini</w:t>
      </w:r>
      <w:proofErr w:type="spellEnd"/>
      <w:r w:rsidRPr="00423825">
        <w:rPr>
          <w:rFonts w:ascii="Garamond" w:hAnsi="Garamond"/>
          <w:b/>
          <w:sz w:val="26"/>
          <w:szCs w:val="26"/>
        </w:rPr>
        <w:t xml:space="preserve"> </w:t>
      </w:r>
    </w:p>
    <w:p w:rsidR="00442254" w:rsidRPr="00423825" w:rsidRDefault="00442254">
      <w:pPr>
        <w:tabs>
          <w:tab w:val="left" w:pos="6804"/>
        </w:tabs>
        <w:spacing w:before="120"/>
        <w:rPr>
          <w:rFonts w:ascii="Garamond" w:hAnsi="Garamond" w:cs="Helvetica"/>
          <w:sz w:val="22"/>
          <w:szCs w:val="22"/>
        </w:rPr>
      </w:pPr>
    </w:p>
    <w:p w:rsidR="00047B8A" w:rsidRPr="002E717E" w:rsidRDefault="00442254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  <w:proofErr w:type="spellStart"/>
      <w:r w:rsidRPr="002E717E">
        <w:rPr>
          <w:rFonts w:ascii="Garamond" w:hAnsi="Garamond" w:cs="Helvetica"/>
          <w:sz w:val="22"/>
          <w:szCs w:val="22"/>
        </w:rPr>
        <w:t>Kommunusamskipan</w:t>
      </w:r>
      <w:proofErr w:type="spellEnd"/>
      <w:r w:rsidRPr="002E717E">
        <w:rPr>
          <w:rFonts w:ascii="Garamond" w:hAnsi="Garamond" w:cs="Helvetica"/>
          <w:sz w:val="22"/>
          <w:szCs w:val="22"/>
        </w:rPr>
        <w:t xml:space="preserve"> Føroya (KSF</w:t>
      </w:r>
      <w:r w:rsidR="00E13926" w:rsidRPr="002E717E">
        <w:rPr>
          <w:rFonts w:ascii="Garamond" w:hAnsi="Garamond" w:cs="Helvetica"/>
          <w:sz w:val="22"/>
          <w:szCs w:val="22"/>
        </w:rPr>
        <w:t xml:space="preserve">) </w:t>
      </w:r>
      <w:r w:rsidR="00037BFC" w:rsidRPr="002E717E">
        <w:rPr>
          <w:rFonts w:ascii="Garamond" w:hAnsi="Garamond" w:cs="Helvetica"/>
          <w:sz w:val="22"/>
          <w:szCs w:val="22"/>
        </w:rPr>
        <w:t>fekk 25. januar</w:t>
      </w:r>
      <w:r w:rsidR="000D1F55" w:rsidRPr="002E717E">
        <w:rPr>
          <w:rFonts w:ascii="Garamond" w:hAnsi="Garamond" w:cs="Helvetica"/>
          <w:sz w:val="22"/>
          <w:szCs w:val="22"/>
        </w:rPr>
        <w:t xml:space="preserve"> u</w:t>
      </w:r>
      <w:r w:rsidR="00E150B2" w:rsidRPr="002E717E">
        <w:rPr>
          <w:rFonts w:ascii="Garamond" w:hAnsi="Garamond" w:cs="Helvetica"/>
          <w:sz w:val="22"/>
          <w:szCs w:val="22"/>
        </w:rPr>
        <w:t xml:space="preserve">ppskot til broyting í løgtingslóg um arbeiðsumhvørvi til hoyringar frá </w:t>
      </w:r>
      <w:proofErr w:type="spellStart"/>
      <w:r w:rsidR="00E150B2" w:rsidRPr="002E717E">
        <w:rPr>
          <w:rFonts w:ascii="Garamond" w:hAnsi="Garamond" w:cs="Helvetica"/>
          <w:sz w:val="22"/>
          <w:szCs w:val="22"/>
        </w:rPr>
        <w:t>Vinnumálaráðnum</w:t>
      </w:r>
      <w:proofErr w:type="spellEnd"/>
      <w:r w:rsidR="00E150B2" w:rsidRPr="002E717E">
        <w:rPr>
          <w:rFonts w:ascii="Garamond" w:hAnsi="Garamond" w:cs="Helvetica"/>
          <w:sz w:val="22"/>
          <w:szCs w:val="22"/>
        </w:rPr>
        <w:t xml:space="preserve">. </w:t>
      </w:r>
      <w:proofErr w:type="spellStart"/>
      <w:r w:rsidR="00683763" w:rsidRPr="002E717E">
        <w:rPr>
          <w:rFonts w:ascii="Garamond" w:hAnsi="Garamond" w:cs="Helvetica"/>
          <w:sz w:val="22"/>
          <w:szCs w:val="22"/>
        </w:rPr>
        <w:t>Hoyringsfreistin</w:t>
      </w:r>
      <w:proofErr w:type="spellEnd"/>
      <w:r w:rsidR="00683763" w:rsidRPr="002E717E">
        <w:rPr>
          <w:rFonts w:ascii="Garamond" w:hAnsi="Garamond" w:cs="Helvetica"/>
          <w:sz w:val="22"/>
          <w:szCs w:val="22"/>
        </w:rPr>
        <w:t xml:space="preserve"> var upprunaliga 20. </w:t>
      </w:r>
      <w:r w:rsidR="00037BFC" w:rsidRPr="002E717E">
        <w:rPr>
          <w:rFonts w:ascii="Garamond" w:hAnsi="Garamond" w:cs="Helvetica"/>
          <w:sz w:val="22"/>
          <w:szCs w:val="22"/>
        </w:rPr>
        <w:t>f</w:t>
      </w:r>
      <w:r w:rsidR="00683763" w:rsidRPr="002E717E">
        <w:rPr>
          <w:rFonts w:ascii="Garamond" w:hAnsi="Garamond" w:cs="Helvetica"/>
          <w:sz w:val="22"/>
          <w:szCs w:val="22"/>
        </w:rPr>
        <w:t>ebruar, men varð</w:t>
      </w:r>
      <w:r w:rsidR="00037BFC" w:rsidRPr="002E717E">
        <w:rPr>
          <w:rFonts w:ascii="Garamond" w:hAnsi="Garamond" w:cs="Helvetica"/>
          <w:sz w:val="22"/>
          <w:szCs w:val="22"/>
        </w:rPr>
        <w:t xml:space="preserve"> síðan</w:t>
      </w:r>
      <w:r w:rsidR="0070442C">
        <w:rPr>
          <w:rFonts w:ascii="Garamond" w:hAnsi="Garamond" w:cs="Helvetica"/>
          <w:sz w:val="22"/>
          <w:szCs w:val="22"/>
        </w:rPr>
        <w:t xml:space="preserve">i stytt </w:t>
      </w:r>
      <w:r w:rsidR="002441DE" w:rsidRPr="002E717E">
        <w:rPr>
          <w:rFonts w:ascii="Garamond" w:hAnsi="Garamond" w:cs="Helvetica"/>
          <w:sz w:val="22"/>
          <w:szCs w:val="22"/>
        </w:rPr>
        <w:t>til</w:t>
      </w:r>
      <w:r w:rsidR="00683763" w:rsidRPr="002E717E">
        <w:rPr>
          <w:rFonts w:ascii="Garamond" w:hAnsi="Garamond" w:cs="Helvetica"/>
          <w:sz w:val="22"/>
          <w:szCs w:val="22"/>
        </w:rPr>
        <w:t xml:space="preserve"> 10. </w:t>
      </w:r>
      <w:r w:rsidR="00037BFC" w:rsidRPr="002E717E">
        <w:rPr>
          <w:rFonts w:ascii="Garamond" w:hAnsi="Garamond" w:cs="Helvetica"/>
          <w:sz w:val="22"/>
          <w:szCs w:val="22"/>
        </w:rPr>
        <w:t>f</w:t>
      </w:r>
      <w:r w:rsidR="00683763" w:rsidRPr="002E717E">
        <w:rPr>
          <w:rFonts w:ascii="Garamond" w:hAnsi="Garamond" w:cs="Helvetica"/>
          <w:sz w:val="22"/>
          <w:szCs w:val="22"/>
        </w:rPr>
        <w:t>ebruar.</w:t>
      </w:r>
      <w:r w:rsidR="00037BFC" w:rsidRPr="002E717E">
        <w:rPr>
          <w:rFonts w:ascii="Garamond" w:hAnsi="Garamond" w:cs="Helvetica"/>
          <w:sz w:val="22"/>
          <w:szCs w:val="22"/>
        </w:rPr>
        <w:t xml:space="preserve"> Orsakað av hesum hevur KSF ikki havt </w:t>
      </w:r>
      <w:r w:rsidR="002441DE" w:rsidRPr="002E717E">
        <w:rPr>
          <w:rFonts w:ascii="Garamond" w:hAnsi="Garamond" w:cs="Helvetica"/>
          <w:sz w:val="22"/>
          <w:szCs w:val="22"/>
        </w:rPr>
        <w:t xml:space="preserve">fult </w:t>
      </w:r>
      <w:r w:rsidR="00037BFC" w:rsidRPr="002E717E">
        <w:rPr>
          <w:rFonts w:ascii="Garamond" w:hAnsi="Garamond" w:cs="Helvetica"/>
          <w:sz w:val="22"/>
          <w:szCs w:val="22"/>
        </w:rPr>
        <w:t xml:space="preserve">nøktandi tíð ella umstøður til at viðgera uppskotið. </w:t>
      </w:r>
      <w:proofErr w:type="spellStart"/>
      <w:r w:rsidR="00743EC6" w:rsidRPr="002E717E">
        <w:rPr>
          <w:rFonts w:ascii="Garamond" w:hAnsi="Garamond" w:cs="Helvetica"/>
          <w:sz w:val="22"/>
          <w:szCs w:val="22"/>
        </w:rPr>
        <w:t>Kommunusamskipan</w:t>
      </w:r>
      <w:proofErr w:type="spellEnd"/>
      <w:r w:rsidR="00743EC6" w:rsidRPr="002E717E">
        <w:rPr>
          <w:rFonts w:ascii="Garamond" w:hAnsi="Garamond" w:cs="Helvetica"/>
          <w:sz w:val="22"/>
          <w:szCs w:val="22"/>
        </w:rPr>
        <w:t xml:space="preserve"> Føroya hevur áhaldandi gjørt vart við, at felagið í minst lagi vil hava uppskot til hoyringar 4 til 6 vikur undan </w:t>
      </w:r>
      <w:proofErr w:type="spellStart"/>
      <w:r w:rsidR="00743EC6" w:rsidRPr="002E717E">
        <w:rPr>
          <w:rFonts w:ascii="Garamond" w:hAnsi="Garamond" w:cs="Helvetica"/>
          <w:sz w:val="22"/>
          <w:szCs w:val="22"/>
        </w:rPr>
        <w:t>hoyringsfreistini</w:t>
      </w:r>
      <w:proofErr w:type="spellEnd"/>
      <w:r w:rsidR="00743EC6" w:rsidRPr="002E717E">
        <w:rPr>
          <w:rFonts w:ascii="Garamond" w:hAnsi="Garamond" w:cs="Helvetica"/>
          <w:sz w:val="22"/>
          <w:szCs w:val="22"/>
        </w:rPr>
        <w:t>.</w:t>
      </w:r>
      <w:r w:rsidR="00743EC6" w:rsidRPr="002E717E">
        <w:rPr>
          <w:sz w:val="22"/>
          <w:szCs w:val="22"/>
        </w:rPr>
        <w:t xml:space="preserve"> </w:t>
      </w:r>
      <w:r w:rsidR="00743EC6" w:rsidRPr="002E717E">
        <w:rPr>
          <w:rFonts w:ascii="Garamond" w:hAnsi="Garamond" w:cs="Helvetica"/>
          <w:sz w:val="22"/>
          <w:szCs w:val="22"/>
        </w:rPr>
        <w:t xml:space="preserve">Hoyringin er ein  grundleggjandi partur av okkara fólkaræði, og tað er átaluvert, at uppskot verða send kommununum við 14 daga </w:t>
      </w:r>
      <w:proofErr w:type="spellStart"/>
      <w:r w:rsidR="00743EC6" w:rsidRPr="002E717E">
        <w:rPr>
          <w:rFonts w:ascii="Garamond" w:hAnsi="Garamond" w:cs="Helvetica"/>
          <w:sz w:val="22"/>
          <w:szCs w:val="22"/>
        </w:rPr>
        <w:t>hoyringsfreist</w:t>
      </w:r>
      <w:proofErr w:type="spellEnd"/>
      <w:r w:rsidR="00743EC6" w:rsidRPr="002E717E">
        <w:rPr>
          <w:rFonts w:ascii="Garamond" w:hAnsi="Garamond" w:cs="Helvetica"/>
          <w:sz w:val="22"/>
          <w:szCs w:val="22"/>
        </w:rPr>
        <w:t>.</w:t>
      </w:r>
    </w:p>
    <w:p w:rsidR="00743EC6" w:rsidRPr="002E717E" w:rsidRDefault="00743EC6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</w:p>
    <w:p w:rsidR="008B7FF3" w:rsidRPr="002E717E" w:rsidRDefault="00047B8A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  <w:r w:rsidRPr="002E717E">
        <w:rPr>
          <w:rFonts w:ascii="Garamond" w:hAnsi="Garamond" w:cs="Helvetica"/>
          <w:sz w:val="22"/>
          <w:szCs w:val="22"/>
        </w:rPr>
        <w:t xml:space="preserve">KSF metir, at </w:t>
      </w:r>
      <w:proofErr w:type="spellStart"/>
      <w:r w:rsidRPr="002E717E">
        <w:rPr>
          <w:rFonts w:ascii="Garamond" w:hAnsi="Garamond" w:cs="Helvetica"/>
          <w:sz w:val="22"/>
          <w:szCs w:val="22"/>
        </w:rPr>
        <w:t>Vinnumálaráðið</w:t>
      </w:r>
      <w:proofErr w:type="spellEnd"/>
      <w:r w:rsidRPr="002E717E">
        <w:rPr>
          <w:rFonts w:ascii="Garamond" w:hAnsi="Garamond" w:cs="Helvetica"/>
          <w:sz w:val="22"/>
          <w:szCs w:val="22"/>
        </w:rPr>
        <w:t xml:space="preserve"> átti at viðmerkt í sambandi við uppskotið til nýggja § 11a, at arbeiðspláss sum </w:t>
      </w:r>
      <w:r w:rsidR="00743EC6" w:rsidRPr="002E717E">
        <w:rPr>
          <w:rFonts w:ascii="Garamond" w:hAnsi="Garamond" w:cs="Helvetica"/>
          <w:sz w:val="22"/>
          <w:szCs w:val="22"/>
        </w:rPr>
        <w:t xml:space="preserve">til dømis </w:t>
      </w:r>
      <w:r w:rsidRPr="002E717E">
        <w:rPr>
          <w:rFonts w:ascii="Garamond" w:hAnsi="Garamond" w:cs="Helvetica"/>
          <w:sz w:val="22"/>
          <w:szCs w:val="22"/>
        </w:rPr>
        <w:t xml:space="preserve">skrivstovur hjá kommunum átti at verið undantiknar kravinum um </w:t>
      </w:r>
      <w:proofErr w:type="spellStart"/>
      <w:r w:rsidRPr="002E717E">
        <w:rPr>
          <w:rFonts w:ascii="Garamond" w:hAnsi="Garamond" w:cs="Helvetica"/>
          <w:sz w:val="22"/>
          <w:szCs w:val="22"/>
        </w:rPr>
        <w:t>arbeiðsplássmeting</w:t>
      </w:r>
      <w:proofErr w:type="spellEnd"/>
      <w:r w:rsidRPr="002E717E">
        <w:rPr>
          <w:rFonts w:ascii="Garamond" w:hAnsi="Garamond" w:cs="Helvetica"/>
          <w:sz w:val="22"/>
          <w:szCs w:val="22"/>
        </w:rPr>
        <w:t xml:space="preserve">. Hetta tí, at vanliga vilja trygdar- og heilsuviðurskifti ikki vera nóg </w:t>
      </w:r>
      <w:proofErr w:type="spellStart"/>
      <w:r w:rsidRPr="002E717E">
        <w:rPr>
          <w:rFonts w:ascii="Garamond" w:hAnsi="Garamond" w:cs="Helvetica"/>
          <w:sz w:val="22"/>
          <w:szCs w:val="22"/>
        </w:rPr>
        <w:t>átroðkandi</w:t>
      </w:r>
      <w:proofErr w:type="spellEnd"/>
      <w:r w:rsidRPr="002E717E">
        <w:rPr>
          <w:rFonts w:ascii="Garamond" w:hAnsi="Garamond" w:cs="Helvetica"/>
          <w:sz w:val="22"/>
          <w:szCs w:val="22"/>
        </w:rPr>
        <w:t xml:space="preserve"> spurning</w:t>
      </w:r>
      <w:r w:rsidR="002441DE" w:rsidRPr="002E717E">
        <w:rPr>
          <w:rFonts w:ascii="Garamond" w:hAnsi="Garamond" w:cs="Helvetica"/>
          <w:sz w:val="22"/>
          <w:szCs w:val="22"/>
        </w:rPr>
        <w:t>u</w:t>
      </w:r>
      <w:r w:rsidRPr="002E717E">
        <w:rPr>
          <w:rFonts w:ascii="Garamond" w:hAnsi="Garamond" w:cs="Helvetica"/>
          <w:sz w:val="22"/>
          <w:szCs w:val="22"/>
        </w:rPr>
        <w:t>r</w:t>
      </w:r>
      <w:r w:rsidR="003E3B90" w:rsidRPr="002E717E">
        <w:rPr>
          <w:rFonts w:ascii="Garamond" w:hAnsi="Garamond" w:cs="Helvetica"/>
          <w:sz w:val="22"/>
          <w:szCs w:val="22"/>
        </w:rPr>
        <w:t xml:space="preserve"> á </w:t>
      </w:r>
      <w:r w:rsidRPr="002E717E">
        <w:rPr>
          <w:rFonts w:ascii="Garamond" w:hAnsi="Garamond" w:cs="Helvetica"/>
          <w:sz w:val="22"/>
          <w:szCs w:val="22"/>
        </w:rPr>
        <w:t>slík</w:t>
      </w:r>
      <w:r w:rsidR="003E3B90" w:rsidRPr="002E717E">
        <w:rPr>
          <w:rFonts w:ascii="Garamond" w:hAnsi="Garamond" w:cs="Helvetica"/>
          <w:sz w:val="22"/>
          <w:szCs w:val="22"/>
        </w:rPr>
        <w:t>um arbeiðsplássum</w:t>
      </w:r>
      <w:r w:rsidRPr="002E717E">
        <w:rPr>
          <w:rFonts w:ascii="Garamond" w:hAnsi="Garamond" w:cs="Helvetica"/>
          <w:sz w:val="22"/>
          <w:szCs w:val="22"/>
        </w:rPr>
        <w:t xml:space="preserve"> til, at </w:t>
      </w:r>
      <w:r w:rsidR="00BF2F9F" w:rsidRPr="002E717E">
        <w:rPr>
          <w:rFonts w:ascii="Garamond" w:hAnsi="Garamond" w:cs="Helvetica"/>
          <w:sz w:val="22"/>
          <w:szCs w:val="22"/>
        </w:rPr>
        <w:t xml:space="preserve">atlit til hesi viðurskifti standa mát við ta umsiting og órógv, ið </w:t>
      </w:r>
      <w:r w:rsidR="003E3B90" w:rsidRPr="002E717E">
        <w:rPr>
          <w:rFonts w:ascii="Garamond" w:hAnsi="Garamond" w:cs="Helvetica"/>
          <w:sz w:val="22"/>
          <w:szCs w:val="22"/>
        </w:rPr>
        <w:t xml:space="preserve">krav um </w:t>
      </w:r>
      <w:proofErr w:type="spellStart"/>
      <w:r w:rsidR="003E3B90" w:rsidRPr="002E717E">
        <w:rPr>
          <w:rFonts w:ascii="Garamond" w:hAnsi="Garamond" w:cs="Helvetica"/>
          <w:sz w:val="22"/>
          <w:szCs w:val="22"/>
        </w:rPr>
        <w:t>arbeiðsplássmeting</w:t>
      </w:r>
      <w:proofErr w:type="spellEnd"/>
      <w:r w:rsidR="00BF2F9F" w:rsidRPr="002E717E">
        <w:rPr>
          <w:rFonts w:ascii="Garamond" w:hAnsi="Garamond" w:cs="Helvetica"/>
          <w:sz w:val="22"/>
          <w:szCs w:val="22"/>
        </w:rPr>
        <w:t xml:space="preserve"> </w:t>
      </w:r>
      <w:r w:rsidRPr="002E717E">
        <w:rPr>
          <w:rFonts w:ascii="Garamond" w:hAnsi="Garamond" w:cs="Helvetica"/>
          <w:sz w:val="22"/>
          <w:szCs w:val="22"/>
        </w:rPr>
        <w:t xml:space="preserve">hevur við sær. </w:t>
      </w:r>
      <w:r w:rsidR="00C15A87" w:rsidRPr="002E717E">
        <w:rPr>
          <w:rFonts w:ascii="Garamond" w:hAnsi="Garamond" w:cs="Helvetica"/>
          <w:sz w:val="22"/>
          <w:szCs w:val="22"/>
        </w:rPr>
        <w:t>Landsstýrismaðurin kann</w:t>
      </w:r>
      <w:r w:rsidR="00BF2F9F" w:rsidRPr="002E717E">
        <w:rPr>
          <w:rFonts w:ascii="Garamond" w:hAnsi="Garamond" w:cs="Helvetica"/>
          <w:sz w:val="22"/>
          <w:szCs w:val="22"/>
        </w:rPr>
        <w:t xml:space="preserve"> við heimild í</w:t>
      </w:r>
      <w:r w:rsidR="00C15A87" w:rsidRPr="002E717E">
        <w:rPr>
          <w:rFonts w:ascii="Garamond" w:hAnsi="Garamond" w:cs="Helvetica"/>
          <w:sz w:val="22"/>
          <w:szCs w:val="22"/>
        </w:rPr>
        <w:t xml:space="preserve"> § 11a, stk. 2, gera undantak til kravið um </w:t>
      </w:r>
      <w:proofErr w:type="spellStart"/>
      <w:r w:rsidR="00C15A87" w:rsidRPr="002E717E">
        <w:rPr>
          <w:rFonts w:ascii="Garamond" w:hAnsi="Garamond" w:cs="Helvetica"/>
          <w:sz w:val="22"/>
          <w:szCs w:val="22"/>
        </w:rPr>
        <w:t>arbeiðsplássmeting</w:t>
      </w:r>
      <w:proofErr w:type="spellEnd"/>
      <w:r w:rsidR="00C15A87" w:rsidRPr="002E717E">
        <w:rPr>
          <w:rFonts w:ascii="Garamond" w:hAnsi="Garamond" w:cs="Helvetica"/>
          <w:sz w:val="22"/>
          <w:szCs w:val="22"/>
        </w:rPr>
        <w:t xml:space="preserve">, og vónar KSF, at ætlanin við hesi heimild júst er </w:t>
      </w:r>
      <w:proofErr w:type="spellStart"/>
      <w:r w:rsidR="00BF2F9F" w:rsidRPr="002E717E">
        <w:rPr>
          <w:rFonts w:ascii="Garamond" w:hAnsi="Garamond" w:cs="Helvetica"/>
          <w:sz w:val="22"/>
          <w:szCs w:val="22"/>
        </w:rPr>
        <w:t>undantaka</w:t>
      </w:r>
      <w:proofErr w:type="spellEnd"/>
      <w:r w:rsidR="00BF2F9F" w:rsidRPr="002E717E">
        <w:rPr>
          <w:rFonts w:ascii="Garamond" w:hAnsi="Garamond" w:cs="Helvetica"/>
          <w:sz w:val="22"/>
          <w:szCs w:val="22"/>
        </w:rPr>
        <w:t xml:space="preserve"> slík arbeiðspláss sum kommunalar skrivstovur.</w:t>
      </w:r>
    </w:p>
    <w:p w:rsidR="008B7FF3" w:rsidRPr="002E717E" w:rsidRDefault="008B7FF3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</w:p>
    <w:p w:rsidR="008B7FF3" w:rsidRPr="002E717E" w:rsidRDefault="008B7FF3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  <w:r w:rsidRPr="002E717E">
        <w:rPr>
          <w:rFonts w:ascii="Garamond" w:hAnsi="Garamond" w:cs="Helvetica"/>
          <w:sz w:val="22"/>
          <w:szCs w:val="22"/>
        </w:rPr>
        <w:t xml:space="preserve">Í uppskotinum til § 49, stk. 8, stendur, at arbeiðsgevarin skal, tá ung undir 18 ár verða sett í arbeiði, boða kommununi frá hesum við tí fyri eyga, at kommunan kann geva teimum tilboð um </w:t>
      </w:r>
      <w:proofErr w:type="spellStart"/>
      <w:r w:rsidRPr="002E717E">
        <w:rPr>
          <w:rFonts w:ascii="Garamond" w:hAnsi="Garamond" w:cs="Helvetica"/>
          <w:sz w:val="22"/>
          <w:szCs w:val="22"/>
        </w:rPr>
        <w:t>útbúgvingarvegleiðing</w:t>
      </w:r>
      <w:proofErr w:type="spellEnd"/>
      <w:r w:rsidRPr="002E717E">
        <w:rPr>
          <w:rFonts w:ascii="Garamond" w:hAnsi="Garamond" w:cs="Helvetica"/>
          <w:sz w:val="22"/>
          <w:szCs w:val="22"/>
        </w:rPr>
        <w:t>. Sum skil</w:t>
      </w:r>
      <w:r w:rsidR="002441DE" w:rsidRPr="002E717E">
        <w:rPr>
          <w:rFonts w:ascii="Garamond" w:hAnsi="Garamond" w:cs="Helvetica"/>
          <w:sz w:val="22"/>
          <w:szCs w:val="22"/>
        </w:rPr>
        <w:t>s</w:t>
      </w:r>
      <w:r w:rsidRPr="002E717E">
        <w:rPr>
          <w:rFonts w:ascii="Garamond" w:hAnsi="Garamond" w:cs="Helvetica"/>
          <w:sz w:val="22"/>
          <w:szCs w:val="22"/>
        </w:rPr>
        <w:t xml:space="preserve">t umhugsar </w:t>
      </w:r>
      <w:proofErr w:type="spellStart"/>
      <w:r w:rsidRPr="002E717E">
        <w:rPr>
          <w:rFonts w:ascii="Garamond" w:hAnsi="Garamond" w:cs="Helvetica"/>
          <w:sz w:val="22"/>
          <w:szCs w:val="22"/>
        </w:rPr>
        <w:t>Vinnumálaráðið</w:t>
      </w:r>
      <w:proofErr w:type="spellEnd"/>
      <w:r w:rsidRPr="002E717E">
        <w:rPr>
          <w:rFonts w:ascii="Garamond" w:hAnsi="Garamond" w:cs="Helvetica"/>
          <w:sz w:val="22"/>
          <w:szCs w:val="22"/>
        </w:rPr>
        <w:t xml:space="preserve"> at strika hesa áseting. </w:t>
      </w:r>
      <w:r w:rsidR="002441DE" w:rsidRPr="002E717E">
        <w:rPr>
          <w:rFonts w:ascii="Garamond" w:hAnsi="Garamond" w:cs="Helvetica"/>
          <w:sz w:val="22"/>
          <w:szCs w:val="22"/>
        </w:rPr>
        <w:t xml:space="preserve">Hesum </w:t>
      </w:r>
      <w:r w:rsidRPr="002E717E">
        <w:rPr>
          <w:rFonts w:ascii="Garamond" w:hAnsi="Garamond" w:cs="Helvetica"/>
          <w:sz w:val="22"/>
          <w:szCs w:val="22"/>
        </w:rPr>
        <w:t xml:space="preserve"> kann KSF bara taka undir við. Føroysk</w:t>
      </w:r>
      <w:r w:rsidR="002441DE" w:rsidRPr="002E717E">
        <w:rPr>
          <w:rFonts w:ascii="Garamond" w:hAnsi="Garamond" w:cs="Helvetica"/>
          <w:sz w:val="22"/>
          <w:szCs w:val="22"/>
        </w:rPr>
        <w:t>u</w:t>
      </w:r>
      <w:r w:rsidRPr="002E717E">
        <w:rPr>
          <w:rFonts w:ascii="Garamond" w:hAnsi="Garamond" w:cs="Helvetica"/>
          <w:sz w:val="22"/>
          <w:szCs w:val="22"/>
        </w:rPr>
        <w:t xml:space="preserve"> kommunurnar hava onga námsfrøðiliga ábyrgd</w:t>
      </w:r>
      <w:r w:rsidR="002441DE" w:rsidRPr="002E717E">
        <w:rPr>
          <w:rFonts w:ascii="Garamond" w:hAnsi="Garamond" w:cs="Helvetica"/>
          <w:sz w:val="22"/>
          <w:szCs w:val="22"/>
        </w:rPr>
        <w:t xml:space="preserve"> av </w:t>
      </w:r>
      <w:r w:rsidRPr="002E717E">
        <w:rPr>
          <w:rFonts w:ascii="Garamond" w:hAnsi="Garamond" w:cs="Helvetica"/>
          <w:sz w:val="22"/>
          <w:szCs w:val="22"/>
        </w:rPr>
        <w:t>skúlaverki</w:t>
      </w:r>
      <w:r w:rsidR="002441DE" w:rsidRPr="002E717E">
        <w:rPr>
          <w:rFonts w:ascii="Garamond" w:hAnsi="Garamond" w:cs="Helvetica"/>
          <w:sz w:val="22"/>
          <w:szCs w:val="22"/>
        </w:rPr>
        <w:t>num</w:t>
      </w:r>
      <w:r w:rsidRPr="002E717E">
        <w:rPr>
          <w:rFonts w:ascii="Garamond" w:hAnsi="Garamond" w:cs="Helvetica"/>
          <w:sz w:val="22"/>
          <w:szCs w:val="22"/>
        </w:rPr>
        <w:t xml:space="preserve">, og gevur tað </w:t>
      </w:r>
      <w:r w:rsidR="002441DE" w:rsidRPr="002E717E">
        <w:rPr>
          <w:rFonts w:ascii="Garamond" w:hAnsi="Garamond" w:cs="Helvetica"/>
          <w:sz w:val="22"/>
          <w:szCs w:val="22"/>
        </w:rPr>
        <w:t xml:space="preserve">tí </w:t>
      </w:r>
      <w:r w:rsidRPr="002E717E">
        <w:rPr>
          <w:rFonts w:ascii="Garamond" w:hAnsi="Garamond" w:cs="Helvetica"/>
          <w:sz w:val="22"/>
          <w:szCs w:val="22"/>
        </w:rPr>
        <w:t xml:space="preserve">lítla meining at áleggja kommununum slíka </w:t>
      </w:r>
      <w:proofErr w:type="spellStart"/>
      <w:r w:rsidR="002441DE" w:rsidRPr="002E717E">
        <w:rPr>
          <w:rFonts w:ascii="Garamond" w:hAnsi="Garamond" w:cs="Helvetica"/>
          <w:sz w:val="22"/>
          <w:szCs w:val="22"/>
        </w:rPr>
        <w:t>vegleiðingar</w:t>
      </w:r>
      <w:r w:rsidRPr="002E717E">
        <w:rPr>
          <w:rFonts w:ascii="Garamond" w:hAnsi="Garamond" w:cs="Helvetica"/>
          <w:sz w:val="22"/>
          <w:szCs w:val="22"/>
        </w:rPr>
        <w:t>skyldu</w:t>
      </w:r>
      <w:proofErr w:type="spellEnd"/>
      <w:r w:rsidRPr="002E717E">
        <w:rPr>
          <w:rFonts w:ascii="Garamond" w:hAnsi="Garamond" w:cs="Helvetica"/>
          <w:sz w:val="22"/>
          <w:szCs w:val="22"/>
        </w:rPr>
        <w:t>.</w:t>
      </w:r>
    </w:p>
    <w:p w:rsidR="008B7FF3" w:rsidRPr="002E717E" w:rsidRDefault="008B7FF3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</w:p>
    <w:p w:rsidR="002E717E" w:rsidRDefault="008B7FF3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  <w:r w:rsidRPr="002E717E">
        <w:rPr>
          <w:rFonts w:ascii="Garamond" w:hAnsi="Garamond" w:cs="Helvetica"/>
          <w:sz w:val="22"/>
          <w:szCs w:val="22"/>
        </w:rPr>
        <w:t>Sum uppskot til § 62b ve</w:t>
      </w:r>
      <w:r w:rsidR="002441DE" w:rsidRPr="002E717E">
        <w:rPr>
          <w:rFonts w:ascii="Garamond" w:hAnsi="Garamond" w:cs="Helvetica"/>
          <w:sz w:val="22"/>
          <w:szCs w:val="22"/>
        </w:rPr>
        <w:t>r</w:t>
      </w:r>
      <w:r w:rsidRPr="002E717E">
        <w:rPr>
          <w:rFonts w:ascii="Garamond" w:hAnsi="Garamond" w:cs="Helvetica"/>
          <w:sz w:val="22"/>
          <w:szCs w:val="22"/>
        </w:rPr>
        <w:t>ð</w:t>
      </w:r>
      <w:r w:rsidR="002441DE" w:rsidRPr="002E717E">
        <w:rPr>
          <w:rFonts w:ascii="Garamond" w:hAnsi="Garamond" w:cs="Helvetica"/>
          <w:sz w:val="22"/>
          <w:szCs w:val="22"/>
        </w:rPr>
        <w:t>a</w:t>
      </w:r>
      <w:r w:rsidRPr="002E717E">
        <w:rPr>
          <w:rFonts w:ascii="Garamond" w:hAnsi="Garamond" w:cs="Helvetica"/>
          <w:sz w:val="22"/>
          <w:szCs w:val="22"/>
        </w:rPr>
        <w:t xml:space="preserve"> givn</w:t>
      </w:r>
      <w:r w:rsidR="002441DE" w:rsidRPr="002E717E">
        <w:rPr>
          <w:rFonts w:ascii="Garamond" w:hAnsi="Garamond" w:cs="Helvetica"/>
          <w:sz w:val="22"/>
          <w:szCs w:val="22"/>
        </w:rPr>
        <w:t xml:space="preserve">ar landsstýrismanninum heimildir at krevja upp gjøld fyri útreiðslur, ið standast av umsjón og eftirliti sambært lógini. KSF vil staðiliga mæla frá at samtykkja slíka </w:t>
      </w:r>
      <w:r w:rsidR="00743EC6" w:rsidRPr="002E717E">
        <w:rPr>
          <w:rFonts w:ascii="Garamond" w:hAnsi="Garamond" w:cs="Helvetica"/>
          <w:sz w:val="22"/>
          <w:szCs w:val="22"/>
        </w:rPr>
        <w:t xml:space="preserve">óavmarkaða </w:t>
      </w:r>
      <w:r w:rsidR="002441DE" w:rsidRPr="002E717E">
        <w:rPr>
          <w:rFonts w:ascii="Garamond" w:hAnsi="Garamond" w:cs="Helvetica"/>
          <w:sz w:val="22"/>
          <w:szCs w:val="22"/>
        </w:rPr>
        <w:t xml:space="preserve">heimild. Seinnu árini hevur verið ein sera óheppin gongd, har </w:t>
      </w:r>
      <w:proofErr w:type="spellStart"/>
      <w:r w:rsidR="002441DE" w:rsidRPr="002E717E">
        <w:rPr>
          <w:rFonts w:ascii="Garamond" w:hAnsi="Garamond" w:cs="Helvetica"/>
          <w:sz w:val="22"/>
          <w:szCs w:val="22"/>
        </w:rPr>
        <w:t>landsmyndugleikar</w:t>
      </w:r>
      <w:proofErr w:type="spellEnd"/>
      <w:r w:rsidR="002441DE" w:rsidRPr="002E717E">
        <w:rPr>
          <w:rFonts w:ascii="Garamond" w:hAnsi="Garamond" w:cs="Helvetica"/>
          <w:sz w:val="22"/>
          <w:szCs w:val="22"/>
        </w:rPr>
        <w:t xml:space="preserve"> alsamt fáa fleiri og fleiri heimildir til at </w:t>
      </w:r>
      <w:proofErr w:type="spellStart"/>
      <w:r w:rsidR="002441DE" w:rsidRPr="002E717E">
        <w:rPr>
          <w:rFonts w:ascii="Garamond" w:hAnsi="Garamond" w:cs="Helvetica"/>
          <w:sz w:val="22"/>
          <w:szCs w:val="22"/>
        </w:rPr>
        <w:t>brúkarafíggja</w:t>
      </w:r>
      <w:proofErr w:type="spellEnd"/>
      <w:r w:rsidR="002441DE" w:rsidRPr="002E717E">
        <w:rPr>
          <w:rFonts w:ascii="Garamond" w:hAnsi="Garamond" w:cs="Helvetica"/>
          <w:sz w:val="22"/>
          <w:szCs w:val="22"/>
        </w:rPr>
        <w:t xml:space="preserve"> sínar útreiðslur. Virksemið hjá almennum myndugleikum eigur at fíggjast yvir skattin; annars kunna myndugleikar vaksa uttan mun til játtan á fíggjarlóg, og borgarin missir yvirlitið yvir, hvussu høgt </w:t>
      </w:r>
      <w:proofErr w:type="spellStart"/>
      <w:r w:rsidR="002441DE" w:rsidRPr="002E717E">
        <w:rPr>
          <w:rFonts w:ascii="Garamond" w:hAnsi="Garamond" w:cs="Helvetica"/>
          <w:sz w:val="22"/>
          <w:szCs w:val="22"/>
        </w:rPr>
        <w:t>reella</w:t>
      </w:r>
      <w:proofErr w:type="spellEnd"/>
      <w:r w:rsidR="002441DE" w:rsidRPr="002E717E">
        <w:rPr>
          <w:rFonts w:ascii="Garamond" w:hAnsi="Garamond" w:cs="Helvetica"/>
          <w:sz w:val="22"/>
          <w:szCs w:val="22"/>
        </w:rPr>
        <w:t xml:space="preserve"> skattatrýstið er. </w:t>
      </w:r>
      <w:r w:rsidR="00F36677" w:rsidRPr="002E717E">
        <w:rPr>
          <w:rFonts w:ascii="Garamond" w:hAnsi="Garamond" w:cs="Helvetica"/>
          <w:sz w:val="22"/>
          <w:szCs w:val="22"/>
        </w:rPr>
        <w:t xml:space="preserve">KSF ber ótta fyri at </w:t>
      </w:r>
      <w:r w:rsidR="005F435C" w:rsidRPr="002E717E">
        <w:rPr>
          <w:rFonts w:ascii="Garamond" w:hAnsi="Garamond" w:cs="Helvetica"/>
          <w:sz w:val="22"/>
          <w:szCs w:val="22"/>
        </w:rPr>
        <w:t>tær sparingar</w:t>
      </w:r>
      <w:r w:rsidR="00F36677" w:rsidRPr="002E717E">
        <w:rPr>
          <w:rFonts w:ascii="Garamond" w:hAnsi="Garamond" w:cs="Helvetica"/>
          <w:sz w:val="22"/>
          <w:szCs w:val="22"/>
        </w:rPr>
        <w:t xml:space="preserve">, </w:t>
      </w:r>
      <w:r w:rsidR="005F435C" w:rsidRPr="002E717E">
        <w:rPr>
          <w:rFonts w:ascii="Garamond" w:hAnsi="Garamond" w:cs="Helvetica"/>
          <w:sz w:val="22"/>
          <w:szCs w:val="22"/>
        </w:rPr>
        <w:t xml:space="preserve">ið eru framdar á arbeiðseftirlitinum, nú skulu vinnast innaftur við at leggja kommununum og vinnuni størri gjøld. </w:t>
      </w:r>
    </w:p>
    <w:p w:rsidR="00515694" w:rsidRDefault="00515694" w:rsidP="003E3B90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</w:p>
    <w:p w:rsidR="008B7FF3" w:rsidRPr="002E717E" w:rsidRDefault="008B7FF3" w:rsidP="002E717E">
      <w:pPr>
        <w:tabs>
          <w:tab w:val="clear" w:pos="6237"/>
        </w:tabs>
        <w:jc w:val="both"/>
        <w:rPr>
          <w:rFonts w:ascii="Garamond" w:hAnsi="Garamond" w:cs="Helvetica"/>
          <w:sz w:val="22"/>
          <w:szCs w:val="22"/>
        </w:rPr>
      </w:pPr>
      <w:r w:rsidRPr="002E717E">
        <w:rPr>
          <w:rFonts w:ascii="Garamond" w:hAnsi="Garamond"/>
          <w:sz w:val="22"/>
          <w:szCs w:val="22"/>
        </w:rPr>
        <w:t>KSF hevur ikki aðrar viðmerkingar til lógaruppskotið.</w:t>
      </w:r>
    </w:p>
    <w:p w:rsidR="008B7FF3" w:rsidRPr="002E717E" w:rsidRDefault="008B7FF3">
      <w:pPr>
        <w:rPr>
          <w:rFonts w:ascii="Garamond" w:hAnsi="Garamond"/>
          <w:sz w:val="22"/>
          <w:szCs w:val="22"/>
        </w:rPr>
      </w:pPr>
    </w:p>
    <w:p w:rsidR="009322E3" w:rsidRPr="002E717E" w:rsidRDefault="009322E3">
      <w:pPr>
        <w:rPr>
          <w:rFonts w:ascii="Garamond" w:hAnsi="Garamond"/>
          <w:sz w:val="22"/>
          <w:szCs w:val="22"/>
        </w:rPr>
      </w:pPr>
    </w:p>
    <w:p w:rsidR="00442254" w:rsidRPr="002E717E" w:rsidRDefault="00442254" w:rsidP="00442254">
      <w:pPr>
        <w:pStyle w:val="Normal11pkt"/>
        <w:rPr>
          <w:rFonts w:ascii="Garamond" w:hAnsi="Garamond"/>
        </w:rPr>
      </w:pPr>
      <w:r w:rsidRPr="002E717E">
        <w:rPr>
          <w:rFonts w:ascii="Garamond" w:hAnsi="Garamond"/>
        </w:rPr>
        <w:t>Vinarliga vegna Kommunusamskipan Føroya</w:t>
      </w:r>
      <w:r w:rsidR="009721F7" w:rsidRPr="002E717E">
        <w:rPr>
          <w:rFonts w:ascii="Garamond" w:hAnsi="Garamond"/>
        </w:rPr>
        <w:t>.</w:t>
      </w:r>
    </w:p>
    <w:p w:rsidR="00F045AD" w:rsidRPr="002E717E" w:rsidRDefault="00F045AD" w:rsidP="00442254">
      <w:pPr>
        <w:pStyle w:val="Normal11pkt"/>
        <w:rPr>
          <w:rFonts w:ascii="Garamond" w:hAnsi="Garamond"/>
        </w:rPr>
      </w:pPr>
    </w:p>
    <w:p w:rsidR="00442254" w:rsidRPr="002E717E" w:rsidRDefault="00442254" w:rsidP="00442254">
      <w:pPr>
        <w:rPr>
          <w:rFonts w:ascii="Garamond" w:hAnsi="Garamond"/>
          <w:sz w:val="22"/>
          <w:szCs w:val="22"/>
        </w:rPr>
      </w:pPr>
    </w:p>
    <w:p w:rsidR="00442254" w:rsidRPr="002E717E" w:rsidRDefault="00442254" w:rsidP="00442254">
      <w:pPr>
        <w:rPr>
          <w:rFonts w:ascii="Garamond" w:hAnsi="Garamond"/>
          <w:sz w:val="22"/>
          <w:szCs w:val="22"/>
        </w:rPr>
      </w:pPr>
    </w:p>
    <w:p w:rsidR="00442254" w:rsidRPr="002E717E" w:rsidRDefault="00B2082F" w:rsidP="00442254">
      <w:pPr>
        <w:rPr>
          <w:rFonts w:ascii="Garamond" w:hAnsi="Garamond"/>
          <w:sz w:val="22"/>
          <w:szCs w:val="22"/>
        </w:rPr>
      </w:pPr>
      <w:r w:rsidRPr="002E717E">
        <w:rPr>
          <w:rFonts w:ascii="Garamond" w:hAnsi="Garamond"/>
          <w:sz w:val="22"/>
          <w:szCs w:val="22"/>
        </w:rPr>
        <w:t>Gunvá við Keldu</w:t>
      </w:r>
      <w:r w:rsidR="00442254" w:rsidRPr="002E717E">
        <w:rPr>
          <w:rFonts w:ascii="Garamond" w:hAnsi="Garamond"/>
          <w:sz w:val="22"/>
          <w:szCs w:val="22"/>
        </w:rPr>
        <w:tab/>
        <w:t>/</w:t>
      </w:r>
      <w:r w:rsidRPr="002E717E">
        <w:rPr>
          <w:rFonts w:ascii="Garamond" w:hAnsi="Garamond"/>
          <w:sz w:val="22"/>
          <w:szCs w:val="22"/>
        </w:rPr>
        <w:t>Eyðun Christiansen</w:t>
      </w:r>
    </w:p>
    <w:p w:rsidR="009322E3" w:rsidRPr="002E717E" w:rsidRDefault="00442254" w:rsidP="002441DE">
      <w:pPr>
        <w:pStyle w:val="Sidehoved"/>
        <w:tabs>
          <w:tab w:val="clear" w:pos="4819"/>
          <w:tab w:val="clear" w:pos="9638"/>
          <w:tab w:val="left" w:pos="6804"/>
        </w:tabs>
        <w:rPr>
          <w:b/>
          <w:sz w:val="22"/>
          <w:szCs w:val="22"/>
        </w:rPr>
      </w:pPr>
      <w:r w:rsidRPr="002E717E">
        <w:rPr>
          <w:rFonts w:ascii="Garamond" w:hAnsi="Garamond"/>
          <w:sz w:val="22"/>
          <w:szCs w:val="22"/>
        </w:rPr>
        <w:t>For</w:t>
      </w:r>
      <w:r w:rsidR="00B2082F" w:rsidRPr="002E717E">
        <w:rPr>
          <w:rFonts w:ascii="Garamond" w:hAnsi="Garamond"/>
          <w:sz w:val="22"/>
          <w:szCs w:val="22"/>
        </w:rPr>
        <w:t>kvinna</w:t>
      </w:r>
      <w:r w:rsidRPr="002E717E">
        <w:rPr>
          <w:rFonts w:ascii="Garamond" w:hAnsi="Garamond"/>
          <w:sz w:val="22"/>
          <w:szCs w:val="22"/>
        </w:rPr>
        <w:tab/>
        <w:t>Aðalskrivari</w:t>
      </w:r>
    </w:p>
    <w:sectPr w:rsidR="009322E3" w:rsidRPr="002E717E" w:rsidSect="00AD0FC4">
      <w:headerReference w:type="even" r:id="rId9"/>
      <w:headerReference w:type="first" r:id="rId10"/>
      <w:pgSz w:w="11906" w:h="16838" w:code="9"/>
      <w:pgMar w:top="1701" w:right="1701" w:bottom="1134" w:left="1418" w:header="567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7F" w:rsidRDefault="004C3F7F">
      <w:r>
        <w:separator/>
      </w:r>
    </w:p>
  </w:endnote>
  <w:endnote w:type="continuationSeparator" w:id="0">
    <w:p w:rsidR="004C3F7F" w:rsidRDefault="004C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7F" w:rsidRDefault="004C3F7F">
      <w:r>
        <w:separator/>
      </w:r>
    </w:p>
  </w:footnote>
  <w:footnote w:type="continuationSeparator" w:id="0">
    <w:p w:rsidR="004C3F7F" w:rsidRDefault="004C3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5AD" w:rsidRDefault="00F045A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5AD" w:rsidRDefault="00F045AD">
    <w:pPr>
      <w:pStyle w:val="Sidehoved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156A1"/>
    <w:rsid w:val="000279DE"/>
    <w:rsid w:val="00030836"/>
    <w:rsid w:val="000323E5"/>
    <w:rsid w:val="00037BFC"/>
    <w:rsid w:val="0004331E"/>
    <w:rsid w:val="00047B8A"/>
    <w:rsid w:val="00051218"/>
    <w:rsid w:val="0005681E"/>
    <w:rsid w:val="0006434A"/>
    <w:rsid w:val="000A18F6"/>
    <w:rsid w:val="000C4BD5"/>
    <w:rsid w:val="000D1F55"/>
    <w:rsid w:val="000F64B1"/>
    <w:rsid w:val="0010472D"/>
    <w:rsid w:val="00107F80"/>
    <w:rsid w:val="00167F08"/>
    <w:rsid w:val="00172154"/>
    <w:rsid w:val="001A3553"/>
    <w:rsid w:val="001B1F01"/>
    <w:rsid w:val="001B7052"/>
    <w:rsid w:val="001E0CE9"/>
    <w:rsid w:val="001E4674"/>
    <w:rsid w:val="001E733E"/>
    <w:rsid w:val="00204B62"/>
    <w:rsid w:val="002052D0"/>
    <w:rsid w:val="002441DE"/>
    <w:rsid w:val="00256836"/>
    <w:rsid w:val="00266CEB"/>
    <w:rsid w:val="002940FB"/>
    <w:rsid w:val="002A5CCB"/>
    <w:rsid w:val="002B6400"/>
    <w:rsid w:val="002C598A"/>
    <w:rsid w:val="002E717E"/>
    <w:rsid w:val="002F7736"/>
    <w:rsid w:val="003357CF"/>
    <w:rsid w:val="0033787D"/>
    <w:rsid w:val="00353925"/>
    <w:rsid w:val="0037584E"/>
    <w:rsid w:val="00377D12"/>
    <w:rsid w:val="003A0D83"/>
    <w:rsid w:val="003A1EB4"/>
    <w:rsid w:val="003C44EA"/>
    <w:rsid w:val="003E38B6"/>
    <w:rsid w:val="003E3B90"/>
    <w:rsid w:val="003F7920"/>
    <w:rsid w:val="00420B99"/>
    <w:rsid w:val="00421D62"/>
    <w:rsid w:val="00423825"/>
    <w:rsid w:val="00425FF7"/>
    <w:rsid w:val="00442254"/>
    <w:rsid w:val="0046302D"/>
    <w:rsid w:val="00481099"/>
    <w:rsid w:val="004C3F7F"/>
    <w:rsid w:val="004D6A59"/>
    <w:rsid w:val="004E27A0"/>
    <w:rsid w:val="00507822"/>
    <w:rsid w:val="00515694"/>
    <w:rsid w:val="005335CD"/>
    <w:rsid w:val="00544FD4"/>
    <w:rsid w:val="00554020"/>
    <w:rsid w:val="00560346"/>
    <w:rsid w:val="0056694B"/>
    <w:rsid w:val="005951E6"/>
    <w:rsid w:val="005A1343"/>
    <w:rsid w:val="005D3FD6"/>
    <w:rsid w:val="005D7932"/>
    <w:rsid w:val="005F172D"/>
    <w:rsid w:val="005F435C"/>
    <w:rsid w:val="005F5530"/>
    <w:rsid w:val="006469F8"/>
    <w:rsid w:val="00651C7A"/>
    <w:rsid w:val="00652C40"/>
    <w:rsid w:val="00683763"/>
    <w:rsid w:val="006A3AFC"/>
    <w:rsid w:val="006E5E89"/>
    <w:rsid w:val="0070442C"/>
    <w:rsid w:val="007212CA"/>
    <w:rsid w:val="00742E43"/>
    <w:rsid w:val="00743EC6"/>
    <w:rsid w:val="007667B1"/>
    <w:rsid w:val="00790169"/>
    <w:rsid w:val="007A0435"/>
    <w:rsid w:val="007A6E53"/>
    <w:rsid w:val="007B506A"/>
    <w:rsid w:val="007C08B8"/>
    <w:rsid w:val="007C2658"/>
    <w:rsid w:val="007E1919"/>
    <w:rsid w:val="007F0EF7"/>
    <w:rsid w:val="0080326E"/>
    <w:rsid w:val="00831DB2"/>
    <w:rsid w:val="00832E38"/>
    <w:rsid w:val="008479F4"/>
    <w:rsid w:val="008642AB"/>
    <w:rsid w:val="00886B1E"/>
    <w:rsid w:val="008B7A67"/>
    <w:rsid w:val="008B7FF3"/>
    <w:rsid w:val="008C039D"/>
    <w:rsid w:val="00904C08"/>
    <w:rsid w:val="009123CC"/>
    <w:rsid w:val="00920723"/>
    <w:rsid w:val="009322E3"/>
    <w:rsid w:val="00932D17"/>
    <w:rsid w:val="00933526"/>
    <w:rsid w:val="009474A3"/>
    <w:rsid w:val="00953C28"/>
    <w:rsid w:val="009721F7"/>
    <w:rsid w:val="00984127"/>
    <w:rsid w:val="009967A4"/>
    <w:rsid w:val="009A431D"/>
    <w:rsid w:val="009A4DAD"/>
    <w:rsid w:val="009E156D"/>
    <w:rsid w:val="00A033EC"/>
    <w:rsid w:val="00A229CC"/>
    <w:rsid w:val="00A27B49"/>
    <w:rsid w:val="00A80CDD"/>
    <w:rsid w:val="00A82ADB"/>
    <w:rsid w:val="00A86582"/>
    <w:rsid w:val="00A939B3"/>
    <w:rsid w:val="00AA32A1"/>
    <w:rsid w:val="00AC4FF5"/>
    <w:rsid w:val="00AD0FC4"/>
    <w:rsid w:val="00AF1063"/>
    <w:rsid w:val="00B2082F"/>
    <w:rsid w:val="00B22733"/>
    <w:rsid w:val="00B24DD1"/>
    <w:rsid w:val="00B432A0"/>
    <w:rsid w:val="00B67CA6"/>
    <w:rsid w:val="00BA0995"/>
    <w:rsid w:val="00BA212E"/>
    <w:rsid w:val="00BB161F"/>
    <w:rsid w:val="00BF2F9F"/>
    <w:rsid w:val="00C10460"/>
    <w:rsid w:val="00C10F4C"/>
    <w:rsid w:val="00C156A1"/>
    <w:rsid w:val="00C15A87"/>
    <w:rsid w:val="00C244DD"/>
    <w:rsid w:val="00C32CC5"/>
    <w:rsid w:val="00C361C6"/>
    <w:rsid w:val="00C64344"/>
    <w:rsid w:val="00C7620D"/>
    <w:rsid w:val="00CA568E"/>
    <w:rsid w:val="00CE2D70"/>
    <w:rsid w:val="00CE640A"/>
    <w:rsid w:val="00CF3E38"/>
    <w:rsid w:val="00D07E54"/>
    <w:rsid w:val="00D429FE"/>
    <w:rsid w:val="00D4389E"/>
    <w:rsid w:val="00D574D4"/>
    <w:rsid w:val="00DA6159"/>
    <w:rsid w:val="00DB10B0"/>
    <w:rsid w:val="00DB42CC"/>
    <w:rsid w:val="00DC6FDB"/>
    <w:rsid w:val="00DD205D"/>
    <w:rsid w:val="00DD658F"/>
    <w:rsid w:val="00E0316C"/>
    <w:rsid w:val="00E12C65"/>
    <w:rsid w:val="00E13926"/>
    <w:rsid w:val="00E150B2"/>
    <w:rsid w:val="00E26DC3"/>
    <w:rsid w:val="00E31952"/>
    <w:rsid w:val="00E33F94"/>
    <w:rsid w:val="00E44ED3"/>
    <w:rsid w:val="00E60F6B"/>
    <w:rsid w:val="00E74071"/>
    <w:rsid w:val="00E861D8"/>
    <w:rsid w:val="00EB01F8"/>
    <w:rsid w:val="00EB632C"/>
    <w:rsid w:val="00EC06DA"/>
    <w:rsid w:val="00ED1510"/>
    <w:rsid w:val="00ED735F"/>
    <w:rsid w:val="00F045AD"/>
    <w:rsid w:val="00F05301"/>
    <w:rsid w:val="00F3493F"/>
    <w:rsid w:val="00F36677"/>
    <w:rsid w:val="00F36D71"/>
    <w:rsid w:val="00F710C0"/>
    <w:rsid w:val="00F7511F"/>
    <w:rsid w:val="00F80F0A"/>
    <w:rsid w:val="00F87855"/>
    <w:rsid w:val="00FF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AD0FC4"/>
    <w:pPr>
      <w:tabs>
        <w:tab w:val="left" w:pos="6237"/>
      </w:tabs>
    </w:pPr>
    <w:rPr>
      <w:rFonts w:ascii="Helvetica" w:hAnsi="Helvetica"/>
      <w:lang w:eastAsia="da-DK"/>
    </w:rPr>
  </w:style>
  <w:style w:type="paragraph" w:styleId="Overskrift1">
    <w:name w:val="heading 1"/>
    <w:basedOn w:val="Normal"/>
    <w:next w:val="Normal"/>
    <w:qFormat/>
    <w:rsid w:val="00AD0FC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AD0FC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lede">
    <w:name w:val="Billede"/>
    <w:basedOn w:val="Normal"/>
    <w:next w:val="Billedtekst"/>
    <w:rsid w:val="00AD0FC4"/>
    <w:pPr>
      <w:keepNext/>
      <w:ind w:left="840" w:right="-360"/>
    </w:pPr>
  </w:style>
  <w:style w:type="paragraph" w:styleId="Billedtekst">
    <w:name w:val="caption"/>
    <w:basedOn w:val="Normal"/>
    <w:next w:val="Normal"/>
    <w:qFormat/>
    <w:rsid w:val="00AD0FC4"/>
    <w:pPr>
      <w:spacing w:before="120" w:after="120"/>
    </w:pPr>
    <w:rPr>
      <w:b/>
    </w:rPr>
  </w:style>
  <w:style w:type="character" w:styleId="Hyperlink">
    <w:name w:val="Hyperlink"/>
    <w:basedOn w:val="Standardskrifttypeiafsnit"/>
    <w:rsid w:val="00AD0FC4"/>
    <w:rPr>
      <w:color w:val="0000FF"/>
      <w:u w:val="single"/>
    </w:rPr>
  </w:style>
  <w:style w:type="character" w:styleId="BesgtHyperlink">
    <w:name w:val="FollowedHyperlink"/>
    <w:basedOn w:val="Standardskrifttypeiafsnit"/>
    <w:rsid w:val="00AD0FC4"/>
    <w:rPr>
      <w:color w:val="800080"/>
      <w:u w:val="single"/>
    </w:rPr>
  </w:style>
  <w:style w:type="paragraph" w:styleId="Sidehoved">
    <w:name w:val="header"/>
    <w:basedOn w:val="Normal"/>
    <w:rsid w:val="00AD0FC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D0FC4"/>
    <w:pPr>
      <w:tabs>
        <w:tab w:val="center" w:pos="4819"/>
        <w:tab w:val="right" w:pos="9638"/>
      </w:tabs>
    </w:pPr>
  </w:style>
  <w:style w:type="paragraph" w:customStyle="1" w:styleId="Afsender">
    <w:name w:val="Afsender"/>
    <w:basedOn w:val="Normal"/>
    <w:rsid w:val="00AD0FC4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rFonts w:ascii="Times New Roman" w:hAnsi="Times New Roman"/>
      <w:sz w:val="16"/>
    </w:rPr>
  </w:style>
  <w:style w:type="paragraph" w:styleId="Brdtekst">
    <w:name w:val="Body Text"/>
    <w:basedOn w:val="Normal"/>
    <w:rsid w:val="00AD0FC4"/>
    <w:pPr>
      <w:spacing w:after="120"/>
    </w:pPr>
  </w:style>
  <w:style w:type="paragraph" w:customStyle="1" w:styleId="stk">
    <w:name w:val="stk"/>
    <w:basedOn w:val="Normal"/>
    <w:rsid w:val="00442254"/>
    <w:pPr>
      <w:tabs>
        <w:tab w:val="clear" w:pos="6237"/>
      </w:tabs>
      <w:ind w:firstLine="170"/>
    </w:pPr>
    <w:rPr>
      <w:rFonts w:ascii="Tahoma" w:hAnsi="Tahoma" w:cs="Tahoma"/>
      <w:color w:val="000000"/>
      <w:sz w:val="24"/>
      <w:szCs w:val="24"/>
      <w:lang w:val="da-DK"/>
    </w:rPr>
  </w:style>
  <w:style w:type="paragraph" w:customStyle="1" w:styleId="Normal11pkt">
    <w:name w:val="Normal + 11 pkt"/>
    <w:basedOn w:val="Normal"/>
    <w:rsid w:val="00442254"/>
    <w:rPr>
      <w:rFonts w:cs="Helvetic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f.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f@ksf.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durl\Application%20Data\Microsoft\Skabeloner\ksf_braev_nov2005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ksf_braev_nov2005</Template>
  <TotalTime>48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[Trýst her, og skriva móttakara]</vt:lpstr>
      <vt:lpstr>[Trýst her, og skriva móttakara]</vt:lpstr>
    </vt:vector>
  </TitlesOfParts>
  <Company>Føroya Sparikassi</Company>
  <LinksUpToDate>false</LinksUpToDate>
  <CharactersWithSpaces>2969</CharactersWithSpaces>
  <SharedDoc>false</SharedDoc>
  <HLinks>
    <vt:vector size="12" baseType="variant">
      <vt:variant>
        <vt:i4>7274594</vt:i4>
      </vt:variant>
      <vt:variant>
        <vt:i4>3</vt:i4>
      </vt:variant>
      <vt:variant>
        <vt:i4>0</vt:i4>
      </vt:variant>
      <vt:variant>
        <vt:i4>5</vt:i4>
      </vt:variant>
      <vt:variant>
        <vt:lpwstr>http://www.ksf.fo/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mailto:ksf@ksf.fo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[Trýst her, og skriva móttakara]</dc:title>
  <dc:creator>bardurl</dc:creator>
  <cp:lastModifiedBy>Eydunc</cp:lastModifiedBy>
  <cp:revision>6</cp:revision>
  <cp:lastPrinted>2012-02-13T09:37:00Z</cp:lastPrinted>
  <dcterms:created xsi:type="dcterms:W3CDTF">2012-02-09T14:14:00Z</dcterms:created>
  <dcterms:modified xsi:type="dcterms:W3CDTF">2012-02-13T09:44:00Z</dcterms:modified>
</cp:coreProperties>
</file>